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698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羽毛球专项测试方法及评分标准（100分）</w:t>
      </w:r>
    </w:p>
    <w:p w14:paraId="0D8C24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一、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测试内容：</w:t>
      </w:r>
    </w:p>
    <w:p w14:paraId="6EAB4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羽毛球测试将采用基本技术、身体素质以及实战评定方式评定成绩。测试成绩和技术评定成绩相加为最终测试总成绩:</w:t>
      </w:r>
    </w:p>
    <w:tbl>
      <w:tblPr>
        <w:tblStyle w:val="3"/>
        <w:tblW w:w="7753" w:type="dxa"/>
        <w:jc w:val="center"/>
        <w:tblCellSpacing w:w="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4"/>
        <w:gridCol w:w="2149"/>
        <w:gridCol w:w="2140"/>
        <w:gridCol w:w="2140"/>
      </w:tblGrid>
      <w:tr w14:paraId="2F4B4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CellSpacing w:w="20" w:type="dxa"/>
          <w:jc w:val="center"/>
        </w:trPr>
        <w:tc>
          <w:tcPr>
            <w:tcW w:w="1324" w:type="dxa"/>
            <w:shd w:val="clear" w:color="auto" w:fill="FFFFFF"/>
            <w:vAlign w:val="center"/>
          </w:tcPr>
          <w:p w14:paraId="0267E6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</w:t>
            </w:r>
          </w:p>
        </w:tc>
        <w:tc>
          <w:tcPr>
            <w:tcW w:w="2149" w:type="dxa"/>
            <w:shd w:val="clear" w:color="auto" w:fill="FFFFFF"/>
            <w:vAlign w:val="center"/>
          </w:tcPr>
          <w:p w14:paraId="28A4B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基本技术</w:t>
            </w:r>
          </w:p>
        </w:tc>
        <w:tc>
          <w:tcPr>
            <w:tcW w:w="2140" w:type="dxa"/>
            <w:shd w:val="clear" w:color="auto" w:fill="FFFFFF"/>
            <w:vAlign w:val="center"/>
          </w:tcPr>
          <w:p w14:paraId="6BAD8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身体素质</w:t>
            </w:r>
          </w:p>
        </w:tc>
        <w:tc>
          <w:tcPr>
            <w:tcW w:w="2140" w:type="dxa"/>
            <w:shd w:val="clear" w:color="auto" w:fill="FFFFFF"/>
            <w:vAlign w:val="center"/>
          </w:tcPr>
          <w:p w14:paraId="1663BD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实战</w:t>
            </w:r>
          </w:p>
        </w:tc>
      </w:tr>
      <w:tr w14:paraId="191C0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" w:hRule="atLeast"/>
          <w:tblCellSpacing w:w="20" w:type="dxa"/>
          <w:jc w:val="center"/>
        </w:trPr>
        <w:tc>
          <w:tcPr>
            <w:tcW w:w="1324" w:type="dxa"/>
            <w:shd w:val="clear" w:color="auto" w:fill="FFFFFF"/>
            <w:vAlign w:val="center"/>
          </w:tcPr>
          <w:p w14:paraId="74B85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分值</w:t>
            </w:r>
          </w:p>
        </w:tc>
        <w:tc>
          <w:tcPr>
            <w:tcW w:w="2149" w:type="dxa"/>
            <w:shd w:val="clear" w:color="auto" w:fill="FFFFFF"/>
            <w:vAlign w:val="center"/>
          </w:tcPr>
          <w:p w14:paraId="7AA0D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40分</w:t>
            </w:r>
          </w:p>
        </w:tc>
        <w:tc>
          <w:tcPr>
            <w:tcW w:w="2140" w:type="dxa"/>
            <w:shd w:val="clear" w:color="auto" w:fill="FFFFFF"/>
            <w:vAlign w:val="center"/>
          </w:tcPr>
          <w:p w14:paraId="21856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20分</w:t>
            </w:r>
          </w:p>
        </w:tc>
        <w:tc>
          <w:tcPr>
            <w:tcW w:w="2140" w:type="dxa"/>
            <w:shd w:val="clear" w:color="auto" w:fill="FFFFFF"/>
            <w:vAlign w:val="center"/>
          </w:tcPr>
          <w:p w14:paraId="68945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40</w:t>
            </w:r>
          </w:p>
        </w:tc>
      </w:tr>
    </w:tbl>
    <w:p w14:paraId="70B2C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both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二、测试方法及评分标准:</w:t>
      </w:r>
    </w:p>
    <w:p w14:paraId="66F94B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1、发球（20分）</w:t>
      </w:r>
    </w:p>
    <w:p w14:paraId="1CD86A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正手发后场高远球</w:t>
      </w:r>
    </w:p>
    <w:p w14:paraId="13C3D6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（1）技评（10分）：以握拍、发力、击球高度、弧度、落点的稳定性以及规定要求评定。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7621"/>
      </w:tblGrid>
      <w:tr w14:paraId="13E37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  <w:vAlign w:val="center"/>
          </w:tcPr>
          <w:p w14:paraId="6D3476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分数</w:t>
            </w:r>
          </w:p>
        </w:tc>
        <w:tc>
          <w:tcPr>
            <w:tcW w:w="7621" w:type="dxa"/>
            <w:vAlign w:val="center"/>
          </w:tcPr>
          <w:p w14:paraId="1ABAE4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评分标准</w:t>
            </w:r>
          </w:p>
        </w:tc>
      </w:tr>
      <w:tr w14:paraId="038A0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  <w:vAlign w:val="center"/>
          </w:tcPr>
          <w:p w14:paraId="4467AE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8-10</w:t>
            </w:r>
          </w:p>
        </w:tc>
        <w:tc>
          <w:tcPr>
            <w:tcW w:w="7621" w:type="dxa"/>
            <w:vAlign w:val="center"/>
          </w:tcPr>
          <w:p w14:paraId="08FDB7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动作标准、手法准确、击球质量高、落点到位</w:t>
            </w:r>
          </w:p>
        </w:tc>
      </w:tr>
      <w:tr w14:paraId="32953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  <w:vAlign w:val="center"/>
          </w:tcPr>
          <w:p w14:paraId="6FACFE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6-7</w:t>
            </w:r>
          </w:p>
        </w:tc>
        <w:tc>
          <w:tcPr>
            <w:tcW w:w="7621" w:type="dxa"/>
            <w:vAlign w:val="center"/>
          </w:tcPr>
          <w:p w14:paraId="1474EE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动作较协调、手法较正确、击球质量较高、落点较合理</w:t>
            </w:r>
          </w:p>
        </w:tc>
      </w:tr>
      <w:tr w14:paraId="7106D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  <w:vAlign w:val="center"/>
          </w:tcPr>
          <w:p w14:paraId="1F3253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3-5</w:t>
            </w:r>
          </w:p>
        </w:tc>
        <w:tc>
          <w:tcPr>
            <w:tcW w:w="7621" w:type="dxa"/>
            <w:vAlign w:val="center"/>
          </w:tcPr>
          <w:p w14:paraId="732294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动作基本协调、手法基本正确、击球质量一般、落点基本合理</w:t>
            </w:r>
          </w:p>
        </w:tc>
      </w:tr>
      <w:tr w14:paraId="7D60D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  <w:vAlign w:val="center"/>
          </w:tcPr>
          <w:p w14:paraId="491FDE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1-2</w:t>
            </w:r>
          </w:p>
        </w:tc>
        <w:tc>
          <w:tcPr>
            <w:tcW w:w="7621" w:type="dxa"/>
            <w:vAlign w:val="center"/>
          </w:tcPr>
          <w:p w14:paraId="74BF81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动作不协调、手法不正确、击球质量差、落点不到位</w:t>
            </w:r>
          </w:p>
        </w:tc>
      </w:tr>
    </w:tbl>
    <w:p w14:paraId="5546D7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（2）测试（10分）：测试者任选一个发球区利用正手发后场高远球，球落在对方场地的端线和双打的后发球线之间，每球2分，5个球。</w:t>
      </w:r>
    </w:p>
    <w:p w14:paraId="0643F5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2、击高远球（20分）</w:t>
      </w:r>
      <w:bookmarkStart w:id="0" w:name="_GoBack"/>
      <w:bookmarkEnd w:id="0"/>
    </w:p>
    <w:p w14:paraId="5FC72C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（1）技评（10分）：以握拍、脚步动作、发力、拍面、击球点、球的高度、弧度、落点及规则要求来评定。</w:t>
      </w:r>
    </w:p>
    <w:tbl>
      <w:tblPr>
        <w:tblStyle w:val="4"/>
        <w:tblW w:w="87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7890"/>
      </w:tblGrid>
      <w:tr w14:paraId="106B1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01" w:type="dxa"/>
            <w:vAlign w:val="center"/>
          </w:tcPr>
          <w:p w14:paraId="2C9A98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分数</w:t>
            </w:r>
          </w:p>
        </w:tc>
        <w:tc>
          <w:tcPr>
            <w:tcW w:w="7890" w:type="dxa"/>
            <w:vAlign w:val="center"/>
          </w:tcPr>
          <w:p w14:paraId="51F9E1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评分标准</w:t>
            </w:r>
          </w:p>
        </w:tc>
      </w:tr>
      <w:tr w14:paraId="03BAA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  <w:vAlign w:val="center"/>
          </w:tcPr>
          <w:p w14:paraId="0BD678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8-10</w:t>
            </w:r>
          </w:p>
        </w:tc>
        <w:tc>
          <w:tcPr>
            <w:tcW w:w="7890" w:type="dxa"/>
            <w:vAlign w:val="center"/>
          </w:tcPr>
          <w:p w14:paraId="6E2BEC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动作协调、手法正确、步法移动迅速、出球质量高、落点合理</w:t>
            </w:r>
          </w:p>
        </w:tc>
      </w:tr>
      <w:tr w14:paraId="692C5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  <w:vAlign w:val="center"/>
          </w:tcPr>
          <w:p w14:paraId="5CC74D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6-7</w:t>
            </w:r>
          </w:p>
        </w:tc>
        <w:tc>
          <w:tcPr>
            <w:tcW w:w="7890" w:type="dxa"/>
            <w:vAlign w:val="center"/>
          </w:tcPr>
          <w:p w14:paraId="585DA8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动作较协调、手法较正确、步法移动较迅速、出球质量较高、落点较合理</w:t>
            </w:r>
          </w:p>
        </w:tc>
      </w:tr>
      <w:tr w14:paraId="38437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  <w:vAlign w:val="center"/>
          </w:tcPr>
          <w:p w14:paraId="2FB507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3-5</w:t>
            </w:r>
          </w:p>
        </w:tc>
        <w:tc>
          <w:tcPr>
            <w:tcW w:w="7890" w:type="dxa"/>
            <w:vAlign w:val="center"/>
          </w:tcPr>
          <w:p w14:paraId="110383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动作基本协调、手法基本正确、步法移动速度一般、</w:t>
            </w:r>
          </w:p>
          <w:p w14:paraId="362CF9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出球质量一般、落点基本合理</w:t>
            </w:r>
          </w:p>
        </w:tc>
      </w:tr>
      <w:tr w14:paraId="420A4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  <w:vAlign w:val="center"/>
          </w:tcPr>
          <w:p w14:paraId="772FDC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1-2</w:t>
            </w:r>
          </w:p>
        </w:tc>
        <w:tc>
          <w:tcPr>
            <w:tcW w:w="7890" w:type="dxa"/>
            <w:vAlign w:val="center"/>
          </w:tcPr>
          <w:p w14:paraId="2806D0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动作不协调、手法不正确、步法移动较慢、出球质量差、落点不到位</w:t>
            </w:r>
          </w:p>
        </w:tc>
      </w:tr>
    </w:tbl>
    <w:p w14:paraId="1771D4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（2）测试（10分）：球落在对方场地的端线和双打的后发球线之间，每球2分，5个球（10分）</w:t>
      </w:r>
    </w:p>
    <w:p w14:paraId="510C8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both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3.身体素质:（20分）</w:t>
      </w:r>
    </w:p>
    <w:p w14:paraId="7CBABE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低重心快速移动：测试者（以右手持拍为例）站中线位置，听到指令（开表）后，采用交叉步往右边移动，右手碰到标志物后。以左脚为轴，往左边转，向左移动后，右脚先落地，右手碰到标志物，再以左脚为轴往右转，反复进行5次。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53AEE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  <w:vAlign w:val="center"/>
          </w:tcPr>
          <w:p w14:paraId="31B3411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分值</w:t>
            </w:r>
          </w:p>
        </w:tc>
        <w:tc>
          <w:tcPr>
            <w:tcW w:w="5682" w:type="dxa"/>
            <w:gridSpan w:val="2"/>
          </w:tcPr>
          <w:p w14:paraId="2B7FD8FF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5次低重心快速移动（秒）</w:t>
            </w:r>
          </w:p>
        </w:tc>
      </w:tr>
      <w:tr w14:paraId="7DBAC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</w:tcPr>
          <w:p w14:paraId="152ABC7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 w14:paraId="0083A7CF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2841" w:type="dxa"/>
          </w:tcPr>
          <w:p w14:paraId="33B9079D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</w:tr>
      <w:tr w14:paraId="62F34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BE1F37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2841" w:type="dxa"/>
          </w:tcPr>
          <w:p w14:paraId="2219CCDF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841" w:type="dxa"/>
          </w:tcPr>
          <w:p w14:paraId="69B99805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</w:tr>
      <w:tr w14:paraId="73F17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FB5F7D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2841" w:type="dxa"/>
          </w:tcPr>
          <w:p w14:paraId="0AD68A6C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14.5</w:t>
            </w:r>
          </w:p>
        </w:tc>
        <w:tc>
          <w:tcPr>
            <w:tcW w:w="2841" w:type="dxa"/>
          </w:tcPr>
          <w:p w14:paraId="3FB2A613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16.5</w:t>
            </w:r>
          </w:p>
        </w:tc>
      </w:tr>
      <w:tr w14:paraId="55AE2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EA6983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2841" w:type="dxa"/>
          </w:tcPr>
          <w:p w14:paraId="35E8AC31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841" w:type="dxa"/>
          </w:tcPr>
          <w:p w14:paraId="0D4718C6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</w:tr>
      <w:tr w14:paraId="125F8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B4263E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2841" w:type="dxa"/>
          </w:tcPr>
          <w:p w14:paraId="5A6C7951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15.5</w:t>
            </w:r>
          </w:p>
        </w:tc>
        <w:tc>
          <w:tcPr>
            <w:tcW w:w="2841" w:type="dxa"/>
          </w:tcPr>
          <w:p w14:paraId="4E7D0CBA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17.5</w:t>
            </w:r>
          </w:p>
        </w:tc>
      </w:tr>
      <w:tr w14:paraId="47CB4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17994B8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841" w:type="dxa"/>
          </w:tcPr>
          <w:p w14:paraId="56DE9F9A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841" w:type="dxa"/>
          </w:tcPr>
          <w:p w14:paraId="6D3A832B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</w:tr>
      <w:tr w14:paraId="747E9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74BCB5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841" w:type="dxa"/>
          </w:tcPr>
          <w:p w14:paraId="51058A1B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16.5</w:t>
            </w:r>
          </w:p>
        </w:tc>
        <w:tc>
          <w:tcPr>
            <w:tcW w:w="2841" w:type="dxa"/>
          </w:tcPr>
          <w:p w14:paraId="34F90B1C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18.5</w:t>
            </w:r>
          </w:p>
        </w:tc>
      </w:tr>
      <w:tr w14:paraId="3CB55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F59282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841" w:type="dxa"/>
          </w:tcPr>
          <w:p w14:paraId="05E9FF6D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2841" w:type="dxa"/>
          </w:tcPr>
          <w:p w14:paraId="5E4D7957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</w:tr>
      <w:tr w14:paraId="553B0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EC48CC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841" w:type="dxa"/>
          </w:tcPr>
          <w:p w14:paraId="17E89B9B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17.5</w:t>
            </w:r>
          </w:p>
        </w:tc>
        <w:tc>
          <w:tcPr>
            <w:tcW w:w="2841" w:type="dxa"/>
          </w:tcPr>
          <w:p w14:paraId="5A841F19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19.5</w:t>
            </w:r>
          </w:p>
        </w:tc>
      </w:tr>
      <w:tr w14:paraId="3532A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BCD03F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841" w:type="dxa"/>
          </w:tcPr>
          <w:p w14:paraId="19FAD5CC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2841" w:type="dxa"/>
          </w:tcPr>
          <w:p w14:paraId="11601843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 w14:paraId="69E0A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5024F9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841" w:type="dxa"/>
          </w:tcPr>
          <w:p w14:paraId="340DC208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18.5</w:t>
            </w:r>
          </w:p>
        </w:tc>
        <w:tc>
          <w:tcPr>
            <w:tcW w:w="2841" w:type="dxa"/>
          </w:tcPr>
          <w:p w14:paraId="59FDC7DF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20.5</w:t>
            </w:r>
          </w:p>
        </w:tc>
      </w:tr>
      <w:tr w14:paraId="10BB8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DE6124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841" w:type="dxa"/>
          </w:tcPr>
          <w:p w14:paraId="59A0061D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2841" w:type="dxa"/>
          </w:tcPr>
          <w:p w14:paraId="5464118A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</w:tr>
      <w:tr w14:paraId="1D16B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EBA449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841" w:type="dxa"/>
          </w:tcPr>
          <w:p w14:paraId="719F2AAE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19.5</w:t>
            </w:r>
          </w:p>
        </w:tc>
        <w:tc>
          <w:tcPr>
            <w:tcW w:w="2841" w:type="dxa"/>
          </w:tcPr>
          <w:p w14:paraId="51240770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21.5</w:t>
            </w:r>
          </w:p>
        </w:tc>
      </w:tr>
      <w:tr w14:paraId="2A43B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286BE6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841" w:type="dxa"/>
          </w:tcPr>
          <w:p w14:paraId="1DB60C47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2841" w:type="dxa"/>
          </w:tcPr>
          <w:p w14:paraId="1FFE769C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</w:tr>
      <w:tr w14:paraId="177DB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A13757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841" w:type="dxa"/>
          </w:tcPr>
          <w:p w14:paraId="5572CB93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20.5</w:t>
            </w:r>
          </w:p>
        </w:tc>
        <w:tc>
          <w:tcPr>
            <w:tcW w:w="2841" w:type="dxa"/>
          </w:tcPr>
          <w:p w14:paraId="373CF093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22.5</w:t>
            </w:r>
          </w:p>
        </w:tc>
      </w:tr>
      <w:tr w14:paraId="67406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22AB66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841" w:type="dxa"/>
          </w:tcPr>
          <w:p w14:paraId="25CE945D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2841" w:type="dxa"/>
          </w:tcPr>
          <w:p w14:paraId="331EF3B1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</w:tr>
      <w:tr w14:paraId="3C1A0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F69051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841" w:type="dxa"/>
          </w:tcPr>
          <w:p w14:paraId="6AA9B420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21.5</w:t>
            </w:r>
          </w:p>
        </w:tc>
        <w:tc>
          <w:tcPr>
            <w:tcW w:w="2841" w:type="dxa"/>
          </w:tcPr>
          <w:p w14:paraId="6AAFBB84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23.5</w:t>
            </w:r>
          </w:p>
        </w:tc>
      </w:tr>
      <w:tr w14:paraId="3B37A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4E016A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41" w:type="dxa"/>
          </w:tcPr>
          <w:p w14:paraId="0B4E7128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2841" w:type="dxa"/>
          </w:tcPr>
          <w:p w14:paraId="6E6B6EFB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</w:tr>
      <w:tr w14:paraId="4929B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F23044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</w:tcPr>
          <w:p w14:paraId="3EA20113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22.5</w:t>
            </w:r>
          </w:p>
        </w:tc>
        <w:tc>
          <w:tcPr>
            <w:tcW w:w="2841" w:type="dxa"/>
          </w:tcPr>
          <w:p w14:paraId="7B2C9F92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24.5</w:t>
            </w:r>
          </w:p>
        </w:tc>
      </w:tr>
      <w:tr w14:paraId="33EFC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6A1419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</w:tcPr>
          <w:p w14:paraId="07586012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2841" w:type="dxa"/>
          </w:tcPr>
          <w:p w14:paraId="289406B6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</w:tr>
      <w:tr w14:paraId="36783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F07E05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</w:tcPr>
          <w:p w14:paraId="4FA5CCB8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23.5-</w:t>
            </w:r>
          </w:p>
        </w:tc>
        <w:tc>
          <w:tcPr>
            <w:tcW w:w="2841" w:type="dxa"/>
          </w:tcPr>
          <w:p w14:paraId="08879FBE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25.5-</w:t>
            </w:r>
          </w:p>
        </w:tc>
      </w:tr>
    </w:tbl>
    <w:p w14:paraId="1AAC9F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4"/>
          <w:szCs w:val="24"/>
          <w:lang w:val="en-US" w:eastAsia="zh-CN" w:bidi="ar-SA"/>
        </w:rPr>
        <w:t>4.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实战测试:（40分）</w:t>
      </w:r>
    </w:p>
    <w:p w14:paraId="081A19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测试项目一般为单打对抗或双打对抗，测试为11分或21分制，考生需与同水平考生或考官安排对手进行比赛。</w:t>
      </w:r>
    </w:p>
    <w:p w14:paraId="322FD2CC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 w:firstLine="480" w:firstLineChars="200"/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>优秀（31-40分）</w:t>
      </w:r>
      <w:r>
        <w:rPr>
          <w:rFonts w:hint="default" w:ascii="仿宋" w:hAnsi="仿宋" w:eastAsia="仿宋" w:cs="仿宋"/>
          <w:kern w:val="2"/>
          <w:sz w:val="24"/>
          <w:szCs w:val="24"/>
          <w:lang w:val="en-US" w:eastAsia="zh-CN" w:bidi="ar-SA"/>
        </w:rPr>
        <w:t>技术全面、战术清晰，主动得分能力强，体能充沛，心理稳定，比赛结果占优。</w:t>
      </w:r>
    </w:p>
    <w:p w14:paraId="3CADD97A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 w:firstLine="480" w:firstLineChars="200"/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24"/>
          <w:szCs w:val="24"/>
          <w:lang w:val="en-US" w:eastAsia="zh-CN" w:bidi="ar-SA"/>
        </w:rPr>
        <w:t>良好（</w:t>
      </w: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>21-30</w:t>
      </w:r>
      <w:r>
        <w:rPr>
          <w:rFonts w:hint="default" w:ascii="仿宋" w:hAnsi="仿宋" w:eastAsia="仿宋" w:cs="仿宋"/>
          <w:kern w:val="2"/>
          <w:sz w:val="24"/>
          <w:szCs w:val="24"/>
          <w:lang w:val="en-US" w:eastAsia="zh-CN" w:bidi="ar-SA"/>
        </w:rPr>
        <w:t>分）技术较规范，战术执行有效，但存在部分失误，体能无明显短板，比赛结果中等。</w:t>
      </w:r>
    </w:p>
    <w:p w14:paraId="71BB9953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 w:firstLine="480" w:firstLineChars="200"/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24"/>
          <w:szCs w:val="24"/>
          <w:lang w:val="en-US" w:eastAsia="zh-CN" w:bidi="ar-SA"/>
        </w:rPr>
        <w:t>合格（</w:t>
      </w: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>10-20</w:t>
      </w:r>
      <w:r>
        <w:rPr>
          <w:rFonts w:hint="default" w:ascii="仿宋" w:hAnsi="仿宋" w:eastAsia="仿宋" w:cs="仿宋"/>
          <w:kern w:val="2"/>
          <w:sz w:val="24"/>
          <w:szCs w:val="24"/>
          <w:lang w:val="en-US" w:eastAsia="zh-CN" w:bidi="ar-SA"/>
        </w:rPr>
        <w:t>分）技术基本达标，战术意识薄弱，体能或心理素质影响发挥，比赛结果一般。</w:t>
      </w:r>
    </w:p>
    <w:p w14:paraId="1C72C76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9" w:lineRule="atLeast"/>
        <w:ind w:left="0" w:right="0" w:firstLine="480" w:firstLineChars="200"/>
        <w:rPr>
          <w:rFonts w:hint="default" w:ascii="仿宋" w:hAnsi="仿宋" w:eastAsia="仿宋" w:cs="仿宋"/>
          <w:kern w:val="2"/>
          <w:sz w:val="24"/>
          <w:szCs w:val="24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24"/>
          <w:szCs w:val="24"/>
          <w:lang w:val="en-US" w:eastAsia="zh-CN" w:bidi="ar-SA"/>
        </w:rPr>
        <w:t>不合格（</w:t>
      </w: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>1</w:t>
      </w:r>
      <w:r>
        <w:rPr>
          <w:rFonts w:hint="default" w:ascii="仿宋" w:hAnsi="仿宋" w:eastAsia="仿宋" w:cs="仿宋"/>
          <w:kern w:val="2"/>
          <w:sz w:val="24"/>
          <w:szCs w:val="24"/>
          <w:lang w:val="en-US" w:eastAsia="zh-CN" w:bidi="ar-SA"/>
        </w:rPr>
        <w:t>0分以下）技术动作错误多，战术混乱，体能不足或态度消极。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70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967</Words>
  <Characters>1109</Characters>
  <Lines>0</Lines>
  <Paragraphs>0</Paragraphs>
  <TotalTime>0</TotalTime>
  <ScaleCrop>false</ScaleCrop>
  <LinksUpToDate>false</LinksUpToDate>
  <CharactersWithSpaces>1109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2023-05-10T04:52:00Z</dcterms:created>
  <dc:creator>唐喜佳</dc:creator>
  <cp:lastModifiedBy>长沙航天学校</cp:lastModifiedBy>
  <dcterms:modified xsi:type="dcterms:W3CDTF">2025-05-20T02:32:57Z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9FB87BB436F9307F429D2668F12F0730_33</vt:lpwstr>
  </property>
  <property fmtid="{D5CDD505-2E9C-101B-9397-08002B2CF9AE}" pid="4" name="KSOTemplateDocerSaveRecord">
    <vt:lpwstr>eyJoZGlkIjoiZjY2YTJiNTIyZmU5NTk1ZjcwZmE0ZThiNjI2ZjU1ZmMiLCJ1c2VySWQiOiIxNDgxMjQyNTQ2In0=</vt:lpwstr>
  </property>
</Properties>
</file>